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27" w:rsidRPr="006E4327" w:rsidRDefault="006E4327" w:rsidP="006E4327">
      <w:pPr>
        <w:spacing w:before="360" w:after="240" w:line="240" w:lineRule="auto"/>
        <w:outlineLvl w:val="1"/>
        <w:rPr>
          <w:rFonts w:ascii="Arial" w:eastAsia="Times New Roman" w:hAnsi="Arial" w:cs="Arial"/>
          <w:b/>
          <w:bCs/>
          <w:color w:val="333333"/>
          <w:sz w:val="23"/>
          <w:szCs w:val="23"/>
          <w:lang w:eastAsia="ru-RU"/>
        </w:rPr>
      </w:pPr>
      <w:bookmarkStart w:id="0" w:name="_GoBack"/>
      <w:bookmarkEnd w:id="0"/>
      <w:r w:rsidRPr="006E4327">
        <w:rPr>
          <w:rFonts w:ascii="Arial" w:eastAsia="Times New Roman" w:hAnsi="Arial" w:cs="Arial"/>
          <w:b/>
          <w:bCs/>
          <w:color w:val="333333"/>
          <w:sz w:val="23"/>
          <w:szCs w:val="23"/>
          <w:lang w:eastAsia="ru-RU"/>
        </w:rPr>
        <w:t>Конвенция о правах ребенка</w:t>
      </w:r>
    </w:p>
    <w:p w:rsidR="006E4327" w:rsidRPr="006E4327" w:rsidRDefault="006E4327" w:rsidP="006E4327">
      <w:pPr>
        <w:pBdr>
          <w:bottom w:val="dotted" w:sz="6" w:space="8" w:color="003399"/>
        </w:pBdr>
        <w:spacing w:after="450" w:line="240" w:lineRule="auto"/>
        <w:jc w:val="both"/>
        <w:rPr>
          <w:rFonts w:ascii="Arial" w:eastAsia="Times New Roman" w:hAnsi="Arial" w:cs="Arial"/>
          <w:i/>
          <w:iCs/>
          <w:color w:val="333333"/>
          <w:sz w:val="20"/>
          <w:szCs w:val="20"/>
          <w:lang w:eastAsia="ru-RU"/>
        </w:rPr>
      </w:pPr>
      <w:r w:rsidRPr="006E4327">
        <w:rPr>
          <w:rFonts w:ascii="Arial" w:eastAsia="Times New Roman" w:hAnsi="Arial" w:cs="Arial"/>
          <w:i/>
          <w:iCs/>
          <w:color w:val="333333"/>
          <w:sz w:val="20"/>
          <w:szCs w:val="20"/>
          <w:lang w:eastAsia="ru-RU"/>
        </w:rPr>
        <w:t>Принята </w:t>
      </w:r>
      <w:hyperlink r:id="rId6" w:history="1">
        <w:r w:rsidRPr="006E4327">
          <w:rPr>
            <w:rFonts w:ascii="Arial" w:eastAsia="Times New Roman" w:hAnsi="Arial" w:cs="Arial"/>
            <w:i/>
            <w:iCs/>
            <w:color w:val="333333"/>
            <w:sz w:val="20"/>
            <w:szCs w:val="20"/>
            <w:u w:val="single"/>
            <w:lang w:eastAsia="ru-RU"/>
          </w:rPr>
          <w:t>резолюцией 44/25</w:t>
        </w:r>
      </w:hyperlink>
      <w:r w:rsidRPr="006E4327">
        <w:rPr>
          <w:rFonts w:ascii="Arial" w:eastAsia="Times New Roman" w:hAnsi="Arial" w:cs="Arial"/>
          <w:i/>
          <w:iCs/>
          <w:color w:val="333333"/>
          <w:sz w:val="20"/>
          <w:szCs w:val="20"/>
          <w:lang w:eastAsia="ru-RU"/>
        </w:rPr>
        <w:t> Генеральной Ассамблеи от 20 ноября 1989 года</w:t>
      </w:r>
    </w:p>
    <w:p w:rsidR="006E4327" w:rsidRPr="006E4327" w:rsidRDefault="006E4327" w:rsidP="006E4327">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6E4327">
        <w:rPr>
          <w:rFonts w:ascii="Arial" w:eastAsia="Times New Roman" w:hAnsi="Arial" w:cs="Arial"/>
          <w:color w:val="000000"/>
          <w:sz w:val="23"/>
          <w:szCs w:val="23"/>
          <w:lang w:eastAsia="ru-RU"/>
        </w:rPr>
        <w:t>Преамбула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Государства-участники настоящей Конвенции</w:t>
      </w:r>
      <w:r w:rsidRPr="006E4327">
        <w:rPr>
          <w:rFonts w:ascii="Arial" w:eastAsia="Times New Roman" w:hAnsi="Arial" w:cs="Arial"/>
          <w:color w:val="333333"/>
          <w:sz w:val="20"/>
          <w:szCs w:val="20"/>
          <w:lang w:eastAsia="ru-RU"/>
        </w:rPr>
        <w:t>,</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считая</w:t>
      </w:r>
      <w:r w:rsidRPr="006E4327">
        <w:rPr>
          <w:rFonts w:ascii="Arial" w:eastAsia="Times New Roman" w:hAnsi="Arial" w:cs="Arial"/>
          <w:color w:val="333333"/>
          <w:sz w:val="20"/>
          <w:szCs w:val="20"/>
          <w:lang w:eastAsia="ru-RU"/>
        </w:rPr>
        <w:t>, что в соответствии с принципами, провозглашенными в </w:t>
      </w:r>
      <w:hyperlink r:id="rId7" w:history="1">
        <w:r w:rsidRPr="006E4327">
          <w:rPr>
            <w:rFonts w:ascii="Arial" w:eastAsia="Times New Roman" w:hAnsi="Arial" w:cs="Arial"/>
            <w:color w:val="333333"/>
            <w:sz w:val="20"/>
            <w:szCs w:val="20"/>
            <w:u w:val="single"/>
            <w:lang w:eastAsia="ru-RU"/>
          </w:rPr>
          <w:t>Уставе Организации Объединенных Наций</w:t>
        </w:r>
      </w:hyperlink>
      <w:r w:rsidRPr="006E4327">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принимая во внимание</w:t>
      </w:r>
      <w:r w:rsidRPr="006E4327">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признавая</w:t>
      </w:r>
      <w:r w:rsidRPr="006E4327">
        <w:rPr>
          <w:rFonts w:ascii="Arial" w:eastAsia="Times New Roman" w:hAnsi="Arial" w:cs="Arial"/>
          <w:color w:val="333333"/>
          <w:sz w:val="20"/>
          <w:szCs w:val="20"/>
          <w:lang w:eastAsia="ru-RU"/>
        </w:rPr>
        <w:t>, что Организация Объединенных Наций во </w:t>
      </w:r>
      <w:hyperlink r:id="rId8" w:history="1">
        <w:r w:rsidRPr="006E4327">
          <w:rPr>
            <w:rFonts w:ascii="Arial" w:eastAsia="Times New Roman" w:hAnsi="Arial" w:cs="Arial"/>
            <w:color w:val="333333"/>
            <w:sz w:val="20"/>
            <w:szCs w:val="20"/>
            <w:u w:val="single"/>
            <w:lang w:eastAsia="ru-RU"/>
          </w:rPr>
          <w:t>Всеобщей декларации прав человека</w:t>
        </w:r>
      </w:hyperlink>
      <w:hyperlink r:id="rId9" w:anchor="a2" w:history="1">
        <w:r w:rsidRPr="006E4327">
          <w:rPr>
            <w:rFonts w:ascii="Arial" w:eastAsia="Times New Roman" w:hAnsi="Arial" w:cs="Arial"/>
            <w:color w:val="333333"/>
            <w:sz w:val="20"/>
            <w:szCs w:val="20"/>
            <w:u w:val="single"/>
            <w:vertAlign w:val="superscript"/>
            <w:lang w:eastAsia="ru-RU"/>
          </w:rPr>
          <w:t>2</w:t>
        </w:r>
      </w:hyperlink>
      <w:r w:rsidRPr="006E4327">
        <w:rPr>
          <w:rFonts w:ascii="Arial" w:eastAsia="Times New Roman" w:hAnsi="Arial" w:cs="Arial"/>
          <w:color w:val="333333"/>
          <w:sz w:val="20"/>
          <w:szCs w:val="20"/>
          <w:lang w:eastAsia="ru-RU"/>
        </w:rPr>
        <w:t> и в Международных пактах о правах человека</w:t>
      </w:r>
      <w:hyperlink r:id="rId10" w:anchor="a3" w:history="1">
        <w:r w:rsidRPr="006E4327">
          <w:rPr>
            <w:rFonts w:ascii="Arial" w:eastAsia="Times New Roman" w:hAnsi="Arial" w:cs="Arial"/>
            <w:color w:val="333333"/>
            <w:sz w:val="20"/>
            <w:szCs w:val="20"/>
            <w:u w:val="single"/>
            <w:vertAlign w:val="superscript"/>
            <w:lang w:eastAsia="ru-RU"/>
          </w:rPr>
          <w:t>3</w:t>
        </w:r>
      </w:hyperlink>
      <w:r w:rsidRPr="006E4327">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напоминая</w:t>
      </w:r>
      <w:r w:rsidRPr="006E4327">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убежденные</w:t>
      </w:r>
      <w:r w:rsidRPr="006E4327">
        <w:rPr>
          <w:rFonts w:ascii="Arial" w:eastAsia="Times New Roman" w:hAnsi="Arial" w:cs="Arial"/>
          <w:color w:val="333333"/>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признавая</w:t>
      </w:r>
      <w:r w:rsidRPr="006E4327">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считая</w:t>
      </w:r>
      <w:r w:rsidRPr="006E4327">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принимая во внимание</w:t>
      </w:r>
      <w:r w:rsidRPr="006E4327">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11" w:anchor="a4" w:history="1">
        <w:r w:rsidRPr="006E4327">
          <w:rPr>
            <w:rFonts w:ascii="Arial" w:eastAsia="Times New Roman" w:hAnsi="Arial" w:cs="Arial"/>
            <w:color w:val="333333"/>
            <w:sz w:val="20"/>
            <w:szCs w:val="20"/>
            <w:u w:val="single"/>
            <w:vertAlign w:val="superscript"/>
            <w:lang w:eastAsia="ru-RU"/>
          </w:rPr>
          <w:t>4</w:t>
        </w:r>
      </w:hyperlink>
      <w:r w:rsidRPr="006E4327">
        <w:rPr>
          <w:rFonts w:ascii="Arial" w:eastAsia="Times New Roman" w:hAnsi="Arial" w:cs="Arial"/>
          <w:color w:val="333333"/>
          <w:sz w:val="20"/>
          <w:szCs w:val="20"/>
          <w:lang w:eastAsia="ru-RU"/>
        </w:rPr>
        <w:t> года и </w:t>
      </w:r>
      <w:hyperlink r:id="rId12" w:history="1">
        <w:r w:rsidRPr="006E4327">
          <w:rPr>
            <w:rFonts w:ascii="Arial" w:eastAsia="Times New Roman" w:hAnsi="Arial" w:cs="Arial"/>
            <w:color w:val="333333"/>
            <w:sz w:val="20"/>
            <w:szCs w:val="20"/>
            <w:u w:val="single"/>
            <w:lang w:eastAsia="ru-RU"/>
          </w:rPr>
          <w:t>Декларации прав ребенка</w:t>
        </w:r>
      </w:hyperlink>
      <w:r w:rsidRPr="006E4327">
        <w:rPr>
          <w:rFonts w:ascii="Arial" w:eastAsia="Times New Roman" w:hAnsi="Arial" w:cs="Arial"/>
          <w:color w:val="333333"/>
          <w:sz w:val="20"/>
          <w:szCs w:val="20"/>
          <w:lang w:eastAsia="ru-RU"/>
        </w:rPr>
        <w:t>, принятой Генеральной Ассамблеей 20 ноября 1959 года</w:t>
      </w:r>
      <w:hyperlink r:id="rId13" w:anchor="a1" w:history="1">
        <w:r w:rsidRPr="006E4327">
          <w:rPr>
            <w:rFonts w:ascii="Arial" w:eastAsia="Times New Roman" w:hAnsi="Arial" w:cs="Arial"/>
            <w:color w:val="333333"/>
            <w:sz w:val="20"/>
            <w:szCs w:val="20"/>
            <w:u w:val="single"/>
            <w:vertAlign w:val="superscript"/>
            <w:lang w:eastAsia="ru-RU"/>
          </w:rPr>
          <w:t>1</w:t>
        </w:r>
      </w:hyperlink>
      <w:r w:rsidRPr="006E4327">
        <w:rPr>
          <w:rFonts w:ascii="Arial" w:eastAsia="Times New Roman" w:hAnsi="Arial" w:cs="Arial"/>
          <w:color w:val="333333"/>
          <w:sz w:val="20"/>
          <w:szCs w:val="20"/>
          <w:lang w:eastAsia="ru-RU"/>
        </w:rPr>
        <w:t>, и признана во Всеобщей декларации прав человека, в </w:t>
      </w:r>
      <w:hyperlink r:id="rId14" w:history="1">
        <w:r w:rsidRPr="006E4327">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6E4327">
        <w:rPr>
          <w:rFonts w:ascii="Arial" w:eastAsia="Times New Roman" w:hAnsi="Arial" w:cs="Arial"/>
          <w:color w:val="333333"/>
          <w:sz w:val="20"/>
          <w:szCs w:val="20"/>
          <w:lang w:eastAsia="ru-RU"/>
        </w:rPr>
        <w:t> (в частности, в статьях 23 и 24)</w:t>
      </w:r>
      <w:hyperlink r:id="rId15" w:anchor="a3" w:history="1">
        <w:r w:rsidRPr="006E4327">
          <w:rPr>
            <w:rFonts w:ascii="Arial" w:eastAsia="Times New Roman" w:hAnsi="Arial" w:cs="Arial"/>
            <w:color w:val="333333"/>
            <w:sz w:val="20"/>
            <w:szCs w:val="20"/>
            <w:u w:val="single"/>
            <w:vertAlign w:val="superscript"/>
            <w:lang w:eastAsia="ru-RU"/>
          </w:rPr>
          <w:t>3</w:t>
        </w:r>
      </w:hyperlink>
      <w:r w:rsidRPr="006E4327">
        <w:rPr>
          <w:rFonts w:ascii="Arial" w:eastAsia="Times New Roman" w:hAnsi="Arial" w:cs="Arial"/>
          <w:color w:val="333333"/>
          <w:sz w:val="20"/>
          <w:szCs w:val="20"/>
          <w:lang w:eastAsia="ru-RU"/>
        </w:rPr>
        <w:t>, в </w:t>
      </w:r>
      <w:hyperlink r:id="rId16" w:history="1">
        <w:r w:rsidRPr="006E4327">
          <w:rPr>
            <w:rFonts w:ascii="Arial" w:eastAsia="Times New Roman" w:hAnsi="Arial" w:cs="Arial"/>
            <w:color w:val="333333"/>
            <w:sz w:val="20"/>
            <w:szCs w:val="20"/>
            <w:u w:val="single"/>
            <w:lang w:eastAsia="ru-RU"/>
          </w:rPr>
          <w:t>Международном пакте об экономических, социальных и культурных правах</w:t>
        </w:r>
      </w:hyperlink>
      <w:r w:rsidRPr="006E4327">
        <w:rPr>
          <w:rFonts w:ascii="Arial" w:eastAsia="Times New Roman" w:hAnsi="Arial" w:cs="Arial"/>
          <w:color w:val="333333"/>
          <w:sz w:val="20"/>
          <w:szCs w:val="20"/>
          <w:lang w:eastAsia="ru-RU"/>
        </w:rPr>
        <w:t> (в частности, в статье 10)</w:t>
      </w:r>
      <w:hyperlink r:id="rId17" w:anchor="a3" w:history="1">
        <w:r w:rsidRPr="006E4327">
          <w:rPr>
            <w:rFonts w:ascii="Arial" w:eastAsia="Times New Roman" w:hAnsi="Arial" w:cs="Arial"/>
            <w:color w:val="333333"/>
            <w:sz w:val="20"/>
            <w:szCs w:val="20"/>
            <w:u w:val="single"/>
            <w:vertAlign w:val="superscript"/>
            <w:lang w:eastAsia="ru-RU"/>
          </w:rPr>
          <w:t>3</w:t>
        </w:r>
      </w:hyperlink>
      <w:r w:rsidRPr="006E4327">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принимая во внимание</w:t>
      </w:r>
      <w:r w:rsidRPr="006E4327">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8" w:anchor="a5" w:history="1">
        <w:r w:rsidRPr="006E4327">
          <w:rPr>
            <w:rFonts w:ascii="Arial" w:eastAsia="Times New Roman" w:hAnsi="Arial" w:cs="Arial"/>
            <w:color w:val="333333"/>
            <w:sz w:val="20"/>
            <w:szCs w:val="20"/>
            <w:u w:val="single"/>
            <w:vertAlign w:val="superscript"/>
            <w:lang w:eastAsia="ru-RU"/>
          </w:rPr>
          <w:t>5</w:t>
        </w:r>
      </w:hyperlink>
      <w:r w:rsidRPr="006E4327">
        <w:rPr>
          <w:rFonts w:ascii="Arial" w:eastAsia="Times New Roman" w:hAnsi="Arial" w:cs="Arial"/>
          <w:color w:val="333333"/>
          <w:sz w:val="20"/>
          <w:szCs w:val="20"/>
          <w:lang w:eastAsia="ru-RU"/>
        </w:rPr>
        <w:t>,</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ссылаясь</w:t>
      </w:r>
      <w:r w:rsidRPr="006E4327">
        <w:rPr>
          <w:rFonts w:ascii="Arial" w:eastAsia="Times New Roman" w:hAnsi="Arial" w:cs="Arial"/>
          <w:color w:val="333333"/>
          <w:sz w:val="20"/>
          <w:szCs w:val="20"/>
          <w:lang w:eastAsia="ru-RU"/>
        </w:rPr>
        <w:t> на положения </w:t>
      </w:r>
      <w:hyperlink r:id="rId19" w:history="1">
        <w:r w:rsidRPr="006E4327">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20" w:anchor="a6" w:history="1">
        <w:r w:rsidRPr="006E4327">
          <w:rPr>
            <w:rFonts w:ascii="Arial" w:eastAsia="Times New Roman" w:hAnsi="Arial" w:cs="Arial"/>
            <w:color w:val="333333"/>
            <w:sz w:val="20"/>
            <w:szCs w:val="20"/>
            <w:u w:val="single"/>
            <w:vertAlign w:val="superscript"/>
            <w:lang w:eastAsia="ru-RU"/>
          </w:rPr>
          <w:t>6</w:t>
        </w:r>
      </w:hyperlink>
      <w:r w:rsidRPr="006E4327">
        <w:rPr>
          <w:rFonts w:ascii="Arial" w:eastAsia="Times New Roman" w:hAnsi="Arial" w:cs="Arial"/>
          <w:color w:val="333333"/>
          <w:sz w:val="20"/>
          <w:szCs w:val="20"/>
          <w:lang w:eastAsia="ru-RU"/>
        </w:rPr>
        <w:t>, </w:t>
      </w:r>
      <w:hyperlink r:id="rId21" w:history="1">
        <w:r w:rsidRPr="006E4327">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6E4327">
        <w:rPr>
          <w:rFonts w:ascii="Arial" w:eastAsia="Times New Roman" w:hAnsi="Arial" w:cs="Arial"/>
          <w:color w:val="333333"/>
          <w:sz w:val="20"/>
          <w:szCs w:val="20"/>
          <w:lang w:eastAsia="ru-RU"/>
        </w:rPr>
        <w:t>(«Пекинские правила»)</w:t>
      </w:r>
      <w:hyperlink r:id="rId22" w:anchor="a7" w:history="1">
        <w:r w:rsidRPr="006E4327">
          <w:rPr>
            <w:rFonts w:ascii="Arial" w:eastAsia="Times New Roman" w:hAnsi="Arial" w:cs="Arial"/>
            <w:color w:val="333333"/>
            <w:sz w:val="20"/>
            <w:szCs w:val="20"/>
            <w:u w:val="single"/>
            <w:vertAlign w:val="superscript"/>
            <w:lang w:eastAsia="ru-RU"/>
          </w:rPr>
          <w:t>7</w:t>
        </w:r>
      </w:hyperlink>
      <w:r w:rsidRPr="006E4327">
        <w:rPr>
          <w:rFonts w:ascii="Arial" w:eastAsia="Times New Roman" w:hAnsi="Arial" w:cs="Arial"/>
          <w:color w:val="333333"/>
          <w:sz w:val="20"/>
          <w:szCs w:val="20"/>
          <w:lang w:eastAsia="ru-RU"/>
        </w:rPr>
        <w:t> и </w:t>
      </w:r>
      <w:hyperlink r:id="rId23" w:history="1">
        <w:r w:rsidRPr="006E4327">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4" w:anchor="a8" w:history="1">
        <w:r w:rsidRPr="006E4327">
          <w:rPr>
            <w:rFonts w:ascii="Arial" w:eastAsia="Times New Roman" w:hAnsi="Arial" w:cs="Arial"/>
            <w:color w:val="333333"/>
            <w:sz w:val="20"/>
            <w:szCs w:val="20"/>
            <w:u w:val="single"/>
            <w:vertAlign w:val="superscript"/>
            <w:lang w:eastAsia="ru-RU"/>
          </w:rPr>
          <w:t>8</w:t>
        </w:r>
      </w:hyperlink>
      <w:r w:rsidRPr="006E4327">
        <w:rPr>
          <w:rFonts w:ascii="Arial" w:eastAsia="Times New Roman" w:hAnsi="Arial" w:cs="Arial"/>
          <w:color w:val="333333"/>
          <w:sz w:val="20"/>
          <w:szCs w:val="20"/>
          <w:lang w:eastAsia="ru-RU"/>
        </w:rPr>
        <w:t>,</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признавая</w:t>
      </w:r>
      <w:r w:rsidRPr="006E4327">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lastRenderedPageBreak/>
        <w:t>учитывая должным образом</w:t>
      </w:r>
      <w:r w:rsidRPr="006E4327">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признавая</w:t>
      </w:r>
      <w:r w:rsidRPr="006E4327">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согласились</w:t>
      </w:r>
      <w:r w:rsidRPr="006E4327">
        <w:rPr>
          <w:rFonts w:ascii="Arial" w:eastAsia="Times New Roman" w:hAnsi="Arial" w:cs="Arial"/>
          <w:color w:val="333333"/>
          <w:sz w:val="20"/>
          <w:szCs w:val="20"/>
          <w:lang w:eastAsia="ru-RU"/>
        </w:rPr>
        <w:t> о нижеследующем:</w:t>
      </w:r>
    </w:p>
    <w:p w:rsidR="006E4327" w:rsidRPr="006E4327" w:rsidRDefault="006E4327" w:rsidP="006E4327">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6E4327">
        <w:rPr>
          <w:rFonts w:ascii="Arial" w:eastAsia="Times New Roman" w:hAnsi="Arial" w:cs="Arial"/>
          <w:color w:val="000000"/>
          <w:sz w:val="23"/>
          <w:szCs w:val="23"/>
          <w:lang w:eastAsia="ru-RU"/>
        </w:rPr>
        <w:t>Часть I</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2</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5</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6</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признают, что каждый ребенок имеет неотъемлемое право на жизнь.</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обеспечивают в максимально возможной степени выживание и здоровое развитие ребенка.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lastRenderedPageBreak/>
        <w:t>Статья 7</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8</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9</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10</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11</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lastRenderedPageBreak/>
        <w:t>1. Государства-участники принимают меры для борьбы с незаконным перемещением и невозвращением детей из-за границы.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12</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13</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для уважения прав и репутации других лиц; или</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для охраны государственной безопасности или общественного порядка (ordre public), или здоровья или нравственности населения.</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14</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15</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16</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Ребенок имеет право на защиту закона от такого вмешательства или посягательства.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17</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w:t>
      </w:r>
      <w:r w:rsidRPr="006E4327">
        <w:rPr>
          <w:rFonts w:ascii="Arial" w:eastAsia="Times New Roman" w:hAnsi="Arial" w:cs="Arial"/>
          <w:color w:val="333333"/>
          <w:sz w:val="20"/>
          <w:szCs w:val="20"/>
          <w:lang w:eastAsia="ru-RU"/>
        </w:rPr>
        <w:lastRenderedPageBreak/>
        <w:t>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c</w:t>
      </w:r>
      <w:r w:rsidRPr="006E4327">
        <w:rPr>
          <w:rFonts w:ascii="Arial" w:eastAsia="Times New Roman" w:hAnsi="Arial" w:cs="Arial"/>
          <w:color w:val="333333"/>
          <w:sz w:val="20"/>
          <w:szCs w:val="20"/>
          <w:lang w:eastAsia="ru-RU"/>
        </w:rPr>
        <w:t>) поощряют выпуск и распространение детской литературы;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d</w:t>
      </w:r>
      <w:r w:rsidRPr="006E4327">
        <w:rPr>
          <w:rFonts w:ascii="Arial" w:eastAsia="Times New Roman" w:hAnsi="Arial" w:cs="Arial"/>
          <w:color w:val="333333"/>
          <w:sz w:val="20"/>
          <w:szCs w:val="20"/>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e</w:t>
      </w:r>
      <w:r w:rsidRPr="006E4327">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18</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19</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20</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lastRenderedPageBreak/>
        <w:t>Статья 21</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c</w:t>
      </w:r>
      <w:r w:rsidRPr="006E4327">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d</w:t>
      </w:r>
      <w:r w:rsidRPr="006E4327">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e</w:t>
      </w:r>
      <w:r w:rsidRPr="006E4327">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22</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23</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 xml:space="preserve">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w:t>
      </w:r>
      <w:r w:rsidRPr="006E4327">
        <w:rPr>
          <w:rFonts w:ascii="Arial" w:eastAsia="Times New Roman" w:hAnsi="Arial" w:cs="Arial"/>
          <w:color w:val="333333"/>
          <w:sz w:val="20"/>
          <w:szCs w:val="20"/>
          <w:lang w:eastAsia="ru-RU"/>
        </w:rPr>
        <w:lastRenderedPageBreak/>
        <w:t>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24</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снижения уровней смертности младенцев и детской смертности;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c</w:t>
      </w:r>
      <w:r w:rsidRPr="006E4327">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d</w:t>
      </w:r>
      <w:r w:rsidRPr="006E4327">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e</w:t>
      </w:r>
      <w:r w:rsidRPr="006E4327">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f</w:t>
      </w:r>
      <w:r w:rsidRPr="006E4327">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25</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26</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lastRenderedPageBreak/>
        <w:t>Статья 27</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28</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вводят бесплатное и обязательное начальное образование;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c</w:t>
      </w:r>
      <w:r w:rsidRPr="006E4327">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d</w:t>
      </w:r>
      <w:r w:rsidRPr="006E4327">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e</w:t>
      </w:r>
      <w:r w:rsidRPr="006E4327">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29</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c</w:t>
      </w:r>
      <w:r w:rsidRPr="006E4327">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lastRenderedPageBreak/>
        <w:t>d</w:t>
      </w:r>
      <w:r w:rsidRPr="006E4327">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e</w:t>
      </w:r>
      <w:r w:rsidRPr="006E4327">
        <w:rPr>
          <w:rFonts w:ascii="Arial" w:eastAsia="Times New Roman" w:hAnsi="Arial" w:cs="Arial"/>
          <w:color w:val="333333"/>
          <w:sz w:val="20"/>
          <w:szCs w:val="20"/>
          <w:lang w:eastAsia="ru-RU"/>
        </w:rPr>
        <w:t>) воспитание уважения к окружающей природе.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30</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31</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32</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c</w:t>
      </w:r>
      <w:r w:rsidRPr="006E4327">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33</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34</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lastRenderedPageBreak/>
        <w:t>c</w:t>
      </w:r>
      <w:r w:rsidRPr="006E4327">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35</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36</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37</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обеспечивают, чтобы: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c</w:t>
      </w:r>
      <w:r w:rsidRPr="006E4327">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d</w:t>
      </w:r>
      <w:r w:rsidRPr="006E4327">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38</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39</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40</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w:t>
      </w:r>
      <w:r w:rsidRPr="006E4327">
        <w:rPr>
          <w:rFonts w:ascii="Arial" w:eastAsia="Times New Roman" w:hAnsi="Arial" w:cs="Arial"/>
          <w:color w:val="333333"/>
          <w:sz w:val="20"/>
          <w:szCs w:val="20"/>
          <w:lang w:eastAsia="ru-RU"/>
        </w:rPr>
        <w:lastRenderedPageBreak/>
        <w:t>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vi) бесплатная помощь переводчика, если ребенок не понимает используемого языка или не говорит на нем;</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vii) полное уважение его личной жизни на всех стадиях разбирательства.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41</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в законе государства-участника; или</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lastRenderedPageBreak/>
        <w:t>b</w:t>
      </w:r>
      <w:r w:rsidRPr="006E4327">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6E4327" w:rsidRPr="006E4327" w:rsidRDefault="006E4327" w:rsidP="006E4327">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6E4327">
        <w:rPr>
          <w:rFonts w:ascii="Arial" w:eastAsia="Times New Roman" w:hAnsi="Arial" w:cs="Arial"/>
          <w:color w:val="000000"/>
          <w:sz w:val="23"/>
          <w:szCs w:val="23"/>
          <w:lang w:eastAsia="ru-RU"/>
        </w:rPr>
        <w:t>Часть II</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42</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43</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8. Комитет устанавливает свои собственные правила процедуры.</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9. Комитет избирает своих должностных лиц на двухлетний срок.</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lastRenderedPageBreak/>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44</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впоследствии через каждые пять лет.</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настоящей статьи, ранее изложенную основную информацию.</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45</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a</w:t>
      </w:r>
      <w:r w:rsidRPr="006E4327">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b</w:t>
      </w:r>
      <w:r w:rsidRPr="006E4327">
        <w:rPr>
          <w:rFonts w:ascii="Arial" w:eastAsia="Times New Roman" w:hAnsi="Arial" w:cs="Arial"/>
          <w:color w:val="333333"/>
          <w:sz w:val="20"/>
          <w:szCs w:val="20"/>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c</w:t>
      </w:r>
      <w:r w:rsidRPr="006E4327">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6E4327" w:rsidRPr="006E4327" w:rsidRDefault="006E4327" w:rsidP="006E4327">
      <w:pPr>
        <w:spacing w:line="240" w:lineRule="auto"/>
        <w:jc w:val="both"/>
        <w:rPr>
          <w:rFonts w:ascii="Arial" w:eastAsia="Times New Roman" w:hAnsi="Arial" w:cs="Arial"/>
          <w:color w:val="333333"/>
          <w:sz w:val="20"/>
          <w:szCs w:val="20"/>
          <w:lang w:eastAsia="ru-RU"/>
        </w:rPr>
      </w:pPr>
      <w:r w:rsidRPr="006E4327">
        <w:rPr>
          <w:rFonts w:ascii="Arial" w:eastAsia="Times New Roman" w:hAnsi="Arial" w:cs="Arial"/>
          <w:i/>
          <w:iCs/>
          <w:color w:val="333333"/>
          <w:sz w:val="20"/>
          <w:szCs w:val="20"/>
          <w:lang w:eastAsia="ru-RU"/>
        </w:rPr>
        <w:t>d</w:t>
      </w:r>
      <w:r w:rsidRPr="006E4327">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6E4327" w:rsidRPr="006E4327" w:rsidRDefault="006E4327" w:rsidP="006E4327">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6E4327">
        <w:rPr>
          <w:rFonts w:ascii="Arial" w:eastAsia="Times New Roman" w:hAnsi="Arial" w:cs="Arial"/>
          <w:color w:val="000000"/>
          <w:sz w:val="23"/>
          <w:szCs w:val="23"/>
          <w:lang w:eastAsia="ru-RU"/>
        </w:rPr>
        <w:t>Часть III</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lastRenderedPageBreak/>
        <w:t>Статья 46</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47</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48</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49</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50</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51</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52</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53</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6E4327" w:rsidRPr="006E4327" w:rsidRDefault="006E4327" w:rsidP="006E4327">
      <w:pPr>
        <w:spacing w:after="0" w:line="240" w:lineRule="auto"/>
        <w:outlineLvl w:val="3"/>
        <w:rPr>
          <w:rFonts w:ascii="Arial" w:eastAsia="Times New Roman" w:hAnsi="Arial" w:cs="Arial"/>
          <w:b/>
          <w:bCs/>
          <w:color w:val="333333"/>
          <w:sz w:val="21"/>
          <w:szCs w:val="21"/>
          <w:lang w:eastAsia="ru-RU"/>
        </w:rPr>
      </w:pPr>
      <w:r w:rsidRPr="006E4327">
        <w:rPr>
          <w:rFonts w:ascii="Arial" w:eastAsia="Times New Roman" w:hAnsi="Arial" w:cs="Arial"/>
          <w:b/>
          <w:bCs/>
          <w:color w:val="333333"/>
          <w:sz w:val="21"/>
          <w:szCs w:val="21"/>
          <w:lang w:eastAsia="ru-RU"/>
        </w:rPr>
        <w:t>Статья 54</w:t>
      </w:r>
    </w:p>
    <w:p w:rsidR="006E4327" w:rsidRPr="006E4327" w:rsidRDefault="006E4327" w:rsidP="006E4327">
      <w:pPr>
        <w:spacing w:after="240" w:line="240" w:lineRule="auto"/>
        <w:jc w:val="both"/>
        <w:rPr>
          <w:rFonts w:ascii="Arial" w:eastAsia="Times New Roman" w:hAnsi="Arial" w:cs="Arial"/>
          <w:color w:val="333333"/>
          <w:sz w:val="20"/>
          <w:szCs w:val="20"/>
          <w:lang w:eastAsia="ru-RU"/>
        </w:rPr>
      </w:pPr>
      <w:r w:rsidRPr="006E4327">
        <w:rPr>
          <w:rFonts w:ascii="Arial" w:eastAsia="Times New Roman" w:hAnsi="Arial" w:cs="Arial"/>
          <w:color w:val="333333"/>
          <w:sz w:val="20"/>
          <w:szCs w:val="20"/>
          <w:lang w:eastAsia="ru-RU"/>
        </w:rPr>
        <w:lastRenderedPageBreak/>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E2C7F" w:rsidRDefault="000E2C7F"/>
    <w:sectPr w:rsidR="000E2C7F" w:rsidSect="006E432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C2495"/>
    <w:multiLevelType w:val="multilevel"/>
    <w:tmpl w:val="4A1C7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8A"/>
    <w:rsid w:val="000E2C7F"/>
    <w:rsid w:val="002045E3"/>
    <w:rsid w:val="006E4327"/>
    <w:rsid w:val="0097158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3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3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3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5630">
      <w:bodyDiv w:val="1"/>
      <w:marLeft w:val="0"/>
      <w:marRight w:val="0"/>
      <w:marTop w:val="0"/>
      <w:marBottom w:val="0"/>
      <w:divBdr>
        <w:top w:val="none" w:sz="0" w:space="0" w:color="auto"/>
        <w:left w:val="none" w:sz="0" w:space="0" w:color="auto"/>
        <w:bottom w:val="none" w:sz="0" w:space="0" w:color="auto"/>
        <w:right w:val="none" w:sz="0" w:space="0" w:color="auto"/>
      </w:divBdr>
      <w:divsChild>
        <w:div w:id="101265876">
          <w:marLeft w:val="0"/>
          <w:marRight w:val="0"/>
          <w:marTop w:val="0"/>
          <w:marBottom w:val="0"/>
          <w:divBdr>
            <w:top w:val="single" w:sz="2" w:space="0" w:color="515151"/>
            <w:left w:val="none" w:sz="0" w:space="0" w:color="auto"/>
            <w:bottom w:val="single" w:sz="48" w:space="0" w:color="FFFFFF"/>
            <w:right w:val="none" w:sz="0" w:space="0" w:color="auto"/>
          </w:divBdr>
        </w:div>
        <w:div w:id="1147430250">
          <w:marLeft w:val="0"/>
          <w:marRight w:val="0"/>
          <w:marTop w:val="0"/>
          <w:marBottom w:val="0"/>
          <w:divBdr>
            <w:top w:val="none" w:sz="0" w:space="0" w:color="auto"/>
            <w:left w:val="none" w:sz="0" w:space="0" w:color="auto"/>
            <w:bottom w:val="none" w:sz="0" w:space="0" w:color="auto"/>
            <w:right w:val="dotted" w:sz="2" w:space="0" w:color="333333"/>
          </w:divBdr>
        </w:div>
        <w:div w:id="1900437923">
          <w:marLeft w:val="0"/>
          <w:marRight w:val="0"/>
          <w:marTop w:val="0"/>
          <w:marBottom w:val="0"/>
          <w:divBdr>
            <w:top w:val="none" w:sz="0" w:space="0" w:color="auto"/>
            <w:left w:val="none" w:sz="0" w:space="0" w:color="auto"/>
            <w:bottom w:val="none" w:sz="0" w:space="0" w:color="auto"/>
            <w:right w:val="none" w:sz="0" w:space="0" w:color="auto"/>
          </w:divBdr>
          <w:divsChild>
            <w:div w:id="1240021654">
              <w:blockQuote w:val="1"/>
              <w:marLeft w:val="240"/>
              <w:marRight w:val="240"/>
              <w:marTop w:val="240"/>
              <w:marBottom w:val="240"/>
              <w:divBdr>
                <w:top w:val="none" w:sz="0" w:space="0" w:color="auto"/>
                <w:left w:val="none" w:sz="0" w:space="0" w:color="auto"/>
                <w:bottom w:val="none" w:sz="0" w:space="0" w:color="auto"/>
                <w:right w:val="none" w:sz="0" w:space="0" w:color="auto"/>
              </w:divBdr>
            </w:div>
            <w:div w:id="527643325">
              <w:blockQuote w:val="1"/>
              <w:marLeft w:val="240"/>
              <w:marRight w:val="240"/>
              <w:marTop w:val="240"/>
              <w:marBottom w:val="240"/>
              <w:divBdr>
                <w:top w:val="none" w:sz="0" w:space="0" w:color="auto"/>
                <w:left w:val="none" w:sz="0" w:space="0" w:color="auto"/>
                <w:bottom w:val="none" w:sz="0" w:space="0" w:color="auto"/>
                <w:right w:val="none" w:sz="0" w:space="0" w:color="auto"/>
              </w:divBdr>
            </w:div>
            <w:div w:id="561523631">
              <w:blockQuote w:val="1"/>
              <w:marLeft w:val="240"/>
              <w:marRight w:val="240"/>
              <w:marTop w:val="240"/>
              <w:marBottom w:val="240"/>
              <w:divBdr>
                <w:top w:val="none" w:sz="0" w:space="0" w:color="auto"/>
                <w:left w:val="none" w:sz="0" w:space="0" w:color="auto"/>
                <w:bottom w:val="none" w:sz="0" w:space="0" w:color="auto"/>
                <w:right w:val="none" w:sz="0" w:space="0" w:color="auto"/>
              </w:divBdr>
            </w:div>
            <w:div w:id="2097509721">
              <w:blockQuote w:val="1"/>
              <w:marLeft w:val="240"/>
              <w:marRight w:val="240"/>
              <w:marTop w:val="240"/>
              <w:marBottom w:val="240"/>
              <w:divBdr>
                <w:top w:val="none" w:sz="0" w:space="0" w:color="auto"/>
                <w:left w:val="none" w:sz="0" w:space="0" w:color="auto"/>
                <w:bottom w:val="none" w:sz="0" w:space="0" w:color="auto"/>
                <w:right w:val="none" w:sz="0" w:space="0" w:color="auto"/>
              </w:divBdr>
            </w:div>
            <w:div w:id="8336212">
              <w:blockQuote w:val="1"/>
              <w:marLeft w:val="240"/>
              <w:marRight w:val="240"/>
              <w:marTop w:val="240"/>
              <w:marBottom w:val="240"/>
              <w:divBdr>
                <w:top w:val="none" w:sz="0" w:space="0" w:color="auto"/>
                <w:left w:val="none" w:sz="0" w:space="0" w:color="auto"/>
                <w:bottom w:val="none" w:sz="0" w:space="0" w:color="auto"/>
                <w:right w:val="none" w:sz="0" w:space="0" w:color="auto"/>
              </w:divBdr>
            </w:div>
            <w:div w:id="1184441209">
              <w:blockQuote w:val="1"/>
              <w:marLeft w:val="240"/>
              <w:marRight w:val="240"/>
              <w:marTop w:val="240"/>
              <w:marBottom w:val="240"/>
              <w:divBdr>
                <w:top w:val="none" w:sz="0" w:space="0" w:color="auto"/>
                <w:left w:val="none" w:sz="0" w:space="0" w:color="auto"/>
                <w:bottom w:val="none" w:sz="0" w:space="0" w:color="auto"/>
                <w:right w:val="none" w:sz="0" w:space="0" w:color="auto"/>
              </w:divBdr>
            </w:div>
            <w:div w:id="1618247165">
              <w:blockQuote w:val="1"/>
              <w:marLeft w:val="240"/>
              <w:marRight w:val="240"/>
              <w:marTop w:val="240"/>
              <w:marBottom w:val="240"/>
              <w:divBdr>
                <w:top w:val="none" w:sz="0" w:space="0" w:color="auto"/>
                <w:left w:val="none" w:sz="0" w:space="0" w:color="auto"/>
                <w:bottom w:val="none" w:sz="0" w:space="0" w:color="auto"/>
                <w:right w:val="none" w:sz="0" w:space="0" w:color="auto"/>
              </w:divBdr>
            </w:div>
            <w:div w:id="2066682115">
              <w:blockQuote w:val="1"/>
              <w:marLeft w:val="240"/>
              <w:marRight w:val="240"/>
              <w:marTop w:val="240"/>
              <w:marBottom w:val="240"/>
              <w:divBdr>
                <w:top w:val="none" w:sz="0" w:space="0" w:color="auto"/>
                <w:left w:val="none" w:sz="0" w:space="0" w:color="auto"/>
                <w:bottom w:val="none" w:sz="0" w:space="0" w:color="auto"/>
                <w:right w:val="none" w:sz="0" w:space="0" w:color="auto"/>
              </w:divBdr>
            </w:div>
            <w:div w:id="1024359308">
              <w:blockQuote w:val="1"/>
              <w:marLeft w:val="240"/>
              <w:marRight w:val="240"/>
              <w:marTop w:val="240"/>
              <w:marBottom w:val="240"/>
              <w:divBdr>
                <w:top w:val="none" w:sz="0" w:space="0" w:color="auto"/>
                <w:left w:val="none" w:sz="0" w:space="0" w:color="auto"/>
                <w:bottom w:val="none" w:sz="0" w:space="0" w:color="auto"/>
                <w:right w:val="none" w:sz="0" w:space="0" w:color="auto"/>
              </w:divBdr>
            </w:div>
            <w:div w:id="88683911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8231190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53354607">
              <w:blockQuote w:val="1"/>
              <w:marLeft w:val="240"/>
              <w:marRight w:val="240"/>
              <w:marTop w:val="240"/>
              <w:marBottom w:val="240"/>
              <w:divBdr>
                <w:top w:val="none" w:sz="0" w:space="0" w:color="auto"/>
                <w:left w:val="none" w:sz="0" w:space="0" w:color="auto"/>
                <w:bottom w:val="none" w:sz="0" w:space="0" w:color="auto"/>
                <w:right w:val="none" w:sz="0" w:space="0" w:color="auto"/>
              </w:divBdr>
            </w:div>
            <w:div w:id="1416626988">
              <w:blockQuote w:val="1"/>
              <w:marLeft w:val="240"/>
              <w:marRight w:val="240"/>
              <w:marTop w:val="240"/>
              <w:marBottom w:val="240"/>
              <w:divBdr>
                <w:top w:val="none" w:sz="0" w:space="0" w:color="auto"/>
                <w:left w:val="none" w:sz="0" w:space="0" w:color="auto"/>
                <w:bottom w:val="none" w:sz="0" w:space="0" w:color="auto"/>
                <w:right w:val="none" w:sz="0" w:space="0" w:color="auto"/>
              </w:divBdr>
            </w:div>
            <w:div w:id="1205564135">
              <w:blockQuote w:val="1"/>
              <w:marLeft w:val="240"/>
              <w:marRight w:val="240"/>
              <w:marTop w:val="240"/>
              <w:marBottom w:val="240"/>
              <w:divBdr>
                <w:top w:val="none" w:sz="0" w:space="0" w:color="auto"/>
                <w:left w:val="none" w:sz="0" w:space="0" w:color="auto"/>
                <w:bottom w:val="none" w:sz="0" w:space="0" w:color="auto"/>
                <w:right w:val="none" w:sz="0" w:space="0" w:color="auto"/>
              </w:divBdr>
            </w:div>
            <w:div w:id="69966818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declarations/declhr.shtml" TargetMode="External"/><Relationship Id="rId13" Type="http://schemas.openxmlformats.org/officeDocument/2006/relationships/hyperlink" Target="http://www.un.org/ru/documents/decl_conv/conventions/childcon" TargetMode="External"/><Relationship Id="rId18" Type="http://schemas.openxmlformats.org/officeDocument/2006/relationships/hyperlink" Target="http://www.un.org/ru/documents/decl_conv/conventions/childco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un.org/ru/documents/decl_conv/conventions/beijing_rules.shtml" TargetMode="External"/><Relationship Id="rId7" Type="http://schemas.openxmlformats.org/officeDocument/2006/relationships/hyperlink" Target="http://www.un.org/ru/documents/charter/" TargetMode="External"/><Relationship Id="rId12" Type="http://schemas.openxmlformats.org/officeDocument/2006/relationships/hyperlink" Target="http://www.un.org/ru/documents/decl_conv/declarations/childdec.shtml" TargetMode="External"/><Relationship Id="rId17" Type="http://schemas.openxmlformats.org/officeDocument/2006/relationships/hyperlink" Target="http://www.un.org/ru/documents/decl_conv/conventions/childc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org/ru/documents/decl_conv/conventions/pactecon.shtml" TargetMode="External"/><Relationship Id="rId20" Type="http://schemas.openxmlformats.org/officeDocument/2006/relationships/hyperlink" Target="http://www.un.org/ru/documents/decl_conv/conventions/childcon" TargetMode="External"/><Relationship Id="rId1" Type="http://schemas.openxmlformats.org/officeDocument/2006/relationships/numbering" Target="numbering.xml"/><Relationship Id="rId6" Type="http://schemas.openxmlformats.org/officeDocument/2006/relationships/hyperlink" Target="http://www.un.org/ru/documents/ods.asp?m=A/RES/44/25" TargetMode="External"/><Relationship Id="rId11" Type="http://schemas.openxmlformats.org/officeDocument/2006/relationships/hyperlink" Target="http://www.un.org/ru/documents/decl_conv/conventions/childcon" TargetMode="External"/><Relationship Id="rId24" Type="http://schemas.openxmlformats.org/officeDocument/2006/relationships/hyperlink" Target="http://www.un.org/ru/documents/decl_conv/conventions/childcon" TargetMode="External"/><Relationship Id="rId5" Type="http://schemas.openxmlformats.org/officeDocument/2006/relationships/webSettings" Target="webSettings.xml"/><Relationship Id="rId15" Type="http://schemas.openxmlformats.org/officeDocument/2006/relationships/hyperlink" Target="http://www.un.org/ru/documents/decl_conv/conventions/childcon" TargetMode="External"/><Relationship Id="rId23" Type="http://schemas.openxmlformats.org/officeDocument/2006/relationships/hyperlink" Target="http://www.un.org/ru/documents/decl_conv/declarations/armed.shtml" TargetMode="External"/><Relationship Id="rId10" Type="http://schemas.openxmlformats.org/officeDocument/2006/relationships/hyperlink" Target="http://www.un.org/ru/documents/decl_conv/conventions/childcon" TargetMode="External"/><Relationship Id="rId19" Type="http://schemas.openxmlformats.org/officeDocument/2006/relationships/hyperlink" Target="http://www.un.org/ru/documents/decl_conv/declarations/childpri.shtml" TargetMode="External"/><Relationship Id="rId4" Type="http://schemas.openxmlformats.org/officeDocument/2006/relationships/settings" Target="settings.xm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pactpol.shtml" TargetMode="External"/><Relationship Id="rId22" Type="http://schemas.openxmlformats.org/officeDocument/2006/relationships/hyperlink" Target="http://www.un.org/ru/documents/decl_conv/conventions/childc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7582</Words>
  <Characters>43221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Джейран</dc:creator>
  <cp:lastModifiedBy>Джейран</cp:lastModifiedBy>
  <cp:revision>4</cp:revision>
  <dcterms:created xsi:type="dcterms:W3CDTF">2018-11-06T09:33:00Z</dcterms:created>
  <dcterms:modified xsi:type="dcterms:W3CDTF">2018-11-06T09:33:00Z</dcterms:modified>
</cp:coreProperties>
</file>